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69" w:rsidRDefault="00411869"/>
    <w:p w:rsidR="00411869" w:rsidRDefault="00411869" w:rsidP="0041186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411869" w:rsidRDefault="00411869" w:rsidP="0041186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411869" w:rsidRDefault="00411869" w:rsidP="0041186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БОЛДЫРЕВСКИЙ СЕЛЬСОВЕТ</w:t>
      </w:r>
    </w:p>
    <w:p w:rsidR="00411869" w:rsidRDefault="00411869" w:rsidP="0041186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ТАШЛИНСКОГО РАЙОНА</w:t>
      </w:r>
    </w:p>
    <w:p w:rsidR="00411869" w:rsidRDefault="00411869" w:rsidP="0041186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411869" w:rsidRDefault="00411869" w:rsidP="004118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1869" w:rsidRDefault="00411869" w:rsidP="004118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1869" w:rsidRDefault="00411869" w:rsidP="004118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11869" w:rsidRDefault="00411869" w:rsidP="00411869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411869" w:rsidRDefault="00411869" w:rsidP="00411869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14.07.2022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№ 15/51-рс</w:t>
      </w:r>
    </w:p>
    <w:p w:rsidR="00411869" w:rsidRDefault="00411869" w:rsidP="0041186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11869" w:rsidRDefault="00411869" w:rsidP="0041186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11869" w:rsidRPr="00411869" w:rsidRDefault="00411869">
      <w:pPr>
        <w:rPr>
          <w:rFonts w:ascii="Arial" w:hAnsi="Arial" w:cs="Arial"/>
          <w:b/>
          <w:sz w:val="32"/>
          <w:szCs w:val="32"/>
        </w:rPr>
      </w:pPr>
      <w:r w:rsidRPr="00411869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411869">
        <w:rPr>
          <w:rFonts w:ascii="Arial" w:hAnsi="Arial" w:cs="Arial"/>
          <w:b/>
          <w:sz w:val="32"/>
          <w:szCs w:val="32"/>
        </w:rPr>
        <w:t>Болдыревский</w:t>
      </w:r>
      <w:proofErr w:type="spellEnd"/>
      <w:r w:rsidRPr="00411869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Pr="00411869">
        <w:rPr>
          <w:rFonts w:ascii="Arial" w:hAnsi="Arial" w:cs="Arial"/>
          <w:b/>
          <w:sz w:val="32"/>
          <w:szCs w:val="32"/>
        </w:rPr>
        <w:t>Ташлинского</w:t>
      </w:r>
      <w:proofErr w:type="spellEnd"/>
      <w:r w:rsidRPr="00411869">
        <w:rPr>
          <w:rFonts w:ascii="Arial" w:hAnsi="Arial" w:cs="Arial"/>
          <w:b/>
          <w:sz w:val="32"/>
          <w:szCs w:val="32"/>
        </w:rPr>
        <w:t xml:space="preserve"> района Оренбургской области № 38/136-рс от 21.11.2019 «Об утверждении Положения О земельном налоге муниципального образования </w:t>
      </w:r>
      <w:proofErr w:type="spellStart"/>
      <w:r w:rsidRPr="00411869">
        <w:rPr>
          <w:rFonts w:ascii="Arial" w:hAnsi="Arial" w:cs="Arial"/>
          <w:b/>
          <w:sz w:val="32"/>
          <w:szCs w:val="32"/>
        </w:rPr>
        <w:t>Болдыревский</w:t>
      </w:r>
      <w:proofErr w:type="spellEnd"/>
      <w:r w:rsidRPr="00411869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Pr="00411869">
        <w:rPr>
          <w:rFonts w:ascii="Arial" w:hAnsi="Arial" w:cs="Arial"/>
          <w:b/>
          <w:sz w:val="32"/>
          <w:szCs w:val="32"/>
        </w:rPr>
        <w:t>Ташлинского</w:t>
      </w:r>
      <w:proofErr w:type="spellEnd"/>
      <w:r w:rsidRPr="00411869">
        <w:rPr>
          <w:rFonts w:ascii="Arial" w:hAnsi="Arial" w:cs="Arial"/>
          <w:b/>
          <w:sz w:val="32"/>
          <w:szCs w:val="32"/>
        </w:rPr>
        <w:t xml:space="preserve"> района Оренбургской области»</w:t>
      </w:r>
    </w:p>
    <w:tbl>
      <w:tblPr>
        <w:tblpPr w:leftFromText="180" w:rightFromText="180" w:vertAnchor="text" w:horzAnchor="margin" w:tblpXSpec="center" w:tblpY="114"/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1"/>
        <w:gridCol w:w="1925"/>
        <w:gridCol w:w="1925"/>
        <w:gridCol w:w="878"/>
      </w:tblGrid>
      <w:tr w:rsidR="00411869" w:rsidTr="00411869">
        <w:trPr>
          <w:cantSplit/>
          <w:trHeight w:val="437"/>
        </w:trPr>
        <w:tc>
          <w:tcPr>
            <w:tcW w:w="4901" w:type="dxa"/>
            <w:hideMark/>
          </w:tcPr>
          <w:p w:rsidR="00411869" w:rsidRDefault="00411869" w:rsidP="00411869">
            <w:pPr>
              <w:pStyle w:val="1"/>
              <w:spacing w:line="276" w:lineRule="auto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411869" w:rsidRDefault="00411869" w:rsidP="0041186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11869" w:rsidRDefault="00411869" w:rsidP="0041186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11869" w:rsidRDefault="00411869" w:rsidP="0041186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1869" w:rsidRDefault="00411869" w:rsidP="00411869">
      <w:pPr>
        <w:pStyle w:val="ConsPlusNormal"/>
        <w:outlineLvl w:val="1"/>
      </w:pPr>
    </w:p>
    <w:p w:rsidR="00411869" w:rsidRPr="00411869" w:rsidRDefault="00411869" w:rsidP="004118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11869">
        <w:rPr>
          <w:rFonts w:ascii="Arial" w:hAnsi="Arial" w:cs="Arial"/>
          <w:sz w:val="24"/>
          <w:szCs w:val="24"/>
        </w:rPr>
        <w:t xml:space="preserve">На основании статей 12, 132 Конституции Российской Федерации, Федеральным </w:t>
      </w:r>
      <w:hyperlink r:id="rId4" w:history="1">
        <w:r w:rsidRPr="0041186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411869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proofErr w:type="spellStart"/>
      <w:r w:rsidRPr="00411869">
        <w:rPr>
          <w:rFonts w:ascii="Arial" w:hAnsi="Arial" w:cs="Arial"/>
          <w:sz w:val="24"/>
          <w:szCs w:val="24"/>
        </w:rPr>
        <w:t>Болдыревский</w:t>
      </w:r>
      <w:proofErr w:type="spellEnd"/>
      <w:r w:rsidRPr="004118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11869">
        <w:rPr>
          <w:rFonts w:ascii="Arial" w:hAnsi="Arial" w:cs="Arial"/>
          <w:sz w:val="24"/>
          <w:szCs w:val="24"/>
        </w:rPr>
        <w:t>Ташлинского</w:t>
      </w:r>
      <w:proofErr w:type="spellEnd"/>
      <w:r w:rsidRPr="00411869">
        <w:rPr>
          <w:rFonts w:ascii="Arial" w:hAnsi="Arial" w:cs="Arial"/>
          <w:sz w:val="24"/>
          <w:szCs w:val="24"/>
        </w:rPr>
        <w:t xml:space="preserve"> района, рассмотрев протест прокуратуры, Совет депутатов муниципального образования </w:t>
      </w:r>
      <w:proofErr w:type="spellStart"/>
      <w:r w:rsidRPr="00411869">
        <w:rPr>
          <w:rFonts w:ascii="Arial" w:hAnsi="Arial" w:cs="Arial"/>
          <w:sz w:val="24"/>
          <w:szCs w:val="24"/>
        </w:rPr>
        <w:t>Болдыревский</w:t>
      </w:r>
      <w:proofErr w:type="spellEnd"/>
      <w:r w:rsidRPr="004118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11869">
        <w:rPr>
          <w:rFonts w:ascii="Arial" w:hAnsi="Arial" w:cs="Arial"/>
          <w:sz w:val="24"/>
          <w:szCs w:val="24"/>
        </w:rPr>
        <w:t>Ташлинского</w:t>
      </w:r>
      <w:proofErr w:type="spellEnd"/>
      <w:r w:rsidRPr="00411869">
        <w:rPr>
          <w:rFonts w:ascii="Arial" w:hAnsi="Arial" w:cs="Arial"/>
          <w:sz w:val="24"/>
          <w:szCs w:val="24"/>
        </w:rPr>
        <w:t xml:space="preserve"> района Оренбургского района </w:t>
      </w:r>
    </w:p>
    <w:p w:rsidR="00411869" w:rsidRPr="00411869" w:rsidRDefault="00411869" w:rsidP="004118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11869">
        <w:rPr>
          <w:rFonts w:ascii="Arial" w:hAnsi="Arial" w:cs="Arial"/>
          <w:sz w:val="24"/>
          <w:szCs w:val="24"/>
        </w:rPr>
        <w:t>РЕШИЛ:</w:t>
      </w:r>
    </w:p>
    <w:p w:rsidR="00411869" w:rsidRPr="00411869" w:rsidRDefault="00411869" w:rsidP="004118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1869">
        <w:rPr>
          <w:rFonts w:ascii="Arial" w:hAnsi="Arial" w:cs="Arial"/>
          <w:sz w:val="24"/>
          <w:szCs w:val="24"/>
        </w:rPr>
        <w:t xml:space="preserve">1. Внести в Положение о земельном налоге, утвержденным Решением Совета Депутатов муниципального образования </w:t>
      </w:r>
      <w:proofErr w:type="spellStart"/>
      <w:r w:rsidRPr="00411869">
        <w:rPr>
          <w:rFonts w:ascii="Arial" w:hAnsi="Arial" w:cs="Arial"/>
          <w:sz w:val="24"/>
          <w:szCs w:val="24"/>
        </w:rPr>
        <w:t>Болдыревский</w:t>
      </w:r>
      <w:proofErr w:type="spellEnd"/>
      <w:r w:rsidRPr="004118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11869">
        <w:rPr>
          <w:rFonts w:ascii="Arial" w:hAnsi="Arial" w:cs="Arial"/>
          <w:sz w:val="24"/>
          <w:szCs w:val="24"/>
        </w:rPr>
        <w:t>Ташлинского</w:t>
      </w:r>
      <w:proofErr w:type="spellEnd"/>
      <w:r w:rsidRPr="00411869">
        <w:rPr>
          <w:rFonts w:ascii="Arial" w:hAnsi="Arial" w:cs="Arial"/>
          <w:sz w:val="24"/>
          <w:szCs w:val="24"/>
        </w:rPr>
        <w:t xml:space="preserve"> района Оренбургской области № 38/136-рс от 21.11.2019 (далее – Положение) следующие изменения:</w:t>
      </w:r>
    </w:p>
    <w:p w:rsidR="00411869" w:rsidRPr="00411869" w:rsidRDefault="00411869" w:rsidP="004118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1869">
        <w:rPr>
          <w:rFonts w:ascii="Arial" w:hAnsi="Arial" w:cs="Arial"/>
          <w:sz w:val="24"/>
          <w:szCs w:val="24"/>
        </w:rPr>
        <w:t>1.1. Раздел 4 Положения дополнить пунктом 2.1 следующего содержания:</w:t>
      </w:r>
    </w:p>
    <w:p w:rsidR="00411869" w:rsidRPr="00411869" w:rsidRDefault="00411869" w:rsidP="00411869">
      <w:pPr>
        <w:pStyle w:val="ConsPlusNormal"/>
        <w:ind w:firstLine="709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 w:rsidRPr="00411869">
        <w:rPr>
          <w:rFonts w:ascii="Arial" w:hAnsi="Arial" w:cs="Arial"/>
          <w:sz w:val="24"/>
          <w:szCs w:val="24"/>
        </w:rPr>
        <w:t xml:space="preserve">«2.1. </w:t>
      </w:r>
      <w:r w:rsidRPr="00411869">
        <w:rPr>
          <w:rFonts w:ascii="Arial" w:hAnsi="Arial" w:cs="Arial"/>
          <w:color w:val="22272F"/>
          <w:sz w:val="24"/>
          <w:szCs w:val="24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Федерации.».</w:t>
      </w:r>
    </w:p>
    <w:p w:rsidR="00411869" w:rsidRPr="00411869" w:rsidRDefault="00411869" w:rsidP="004118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1869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</w:t>
      </w:r>
      <w:proofErr w:type="gramStart"/>
      <w:r w:rsidRPr="00411869">
        <w:rPr>
          <w:rFonts w:ascii="Arial" w:hAnsi="Arial" w:cs="Arial"/>
          <w:sz w:val="24"/>
          <w:szCs w:val="24"/>
        </w:rPr>
        <w:t>на  главу</w:t>
      </w:r>
      <w:proofErr w:type="gramEnd"/>
      <w:r w:rsidRPr="0041186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411869">
        <w:rPr>
          <w:rFonts w:ascii="Arial" w:hAnsi="Arial" w:cs="Arial"/>
          <w:sz w:val="24"/>
          <w:szCs w:val="24"/>
        </w:rPr>
        <w:t>Болдыревский</w:t>
      </w:r>
      <w:proofErr w:type="spellEnd"/>
      <w:r w:rsidRPr="004118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11869">
        <w:rPr>
          <w:rFonts w:ascii="Arial" w:hAnsi="Arial" w:cs="Arial"/>
          <w:sz w:val="24"/>
          <w:szCs w:val="24"/>
        </w:rPr>
        <w:t>Ташлинского</w:t>
      </w:r>
      <w:proofErr w:type="spellEnd"/>
      <w:r w:rsidRPr="00411869">
        <w:rPr>
          <w:rFonts w:ascii="Arial" w:hAnsi="Arial" w:cs="Arial"/>
          <w:sz w:val="24"/>
          <w:szCs w:val="24"/>
        </w:rPr>
        <w:t xml:space="preserve"> района </w:t>
      </w:r>
      <w:r w:rsidRPr="00411869">
        <w:rPr>
          <w:rFonts w:ascii="Arial" w:hAnsi="Arial" w:cs="Arial"/>
          <w:sz w:val="24"/>
          <w:szCs w:val="24"/>
        </w:rPr>
        <w:lastRenderedPageBreak/>
        <w:t>Оренбургской области Широкову Надежду Викторовну.</w:t>
      </w:r>
    </w:p>
    <w:p w:rsidR="00411869" w:rsidRDefault="00411869" w:rsidP="0041186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869">
        <w:rPr>
          <w:rFonts w:ascii="Arial" w:hAnsi="Arial" w:cs="Arial"/>
          <w:sz w:val="24"/>
          <w:szCs w:val="24"/>
        </w:rPr>
        <w:t>3. 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периода по земельному налогу.</w:t>
      </w:r>
    </w:p>
    <w:p w:rsidR="00411869" w:rsidRDefault="00411869" w:rsidP="0041186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11869" w:rsidRDefault="00411869" w:rsidP="0041186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11869" w:rsidRPr="00411869" w:rsidRDefault="00411869" w:rsidP="0041186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11869" w:rsidRDefault="00411869" w:rsidP="00411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1869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</w:t>
      </w:r>
      <w:proofErr w:type="spellStart"/>
      <w:r w:rsidRPr="00411869">
        <w:rPr>
          <w:rFonts w:ascii="Arial" w:hAnsi="Arial" w:cs="Arial"/>
          <w:sz w:val="24"/>
          <w:szCs w:val="24"/>
        </w:rPr>
        <w:t>Т.В.Бондарь</w:t>
      </w:r>
      <w:bookmarkStart w:id="0" w:name="_GoBack"/>
      <w:bookmarkEnd w:id="0"/>
      <w:proofErr w:type="spellEnd"/>
    </w:p>
    <w:p w:rsidR="00411869" w:rsidRPr="00411869" w:rsidRDefault="00411869" w:rsidP="00411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1869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411869" w:rsidRPr="00411869" w:rsidRDefault="00411869" w:rsidP="00411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1869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</w:t>
      </w:r>
      <w:proofErr w:type="spellStart"/>
      <w:r w:rsidRPr="00411869">
        <w:rPr>
          <w:rFonts w:ascii="Arial" w:hAnsi="Arial" w:cs="Arial"/>
          <w:sz w:val="24"/>
          <w:szCs w:val="24"/>
        </w:rPr>
        <w:t>Н.В.Широкова</w:t>
      </w:r>
      <w:proofErr w:type="spellEnd"/>
    </w:p>
    <w:p w:rsidR="00411869" w:rsidRPr="00411869" w:rsidRDefault="00411869" w:rsidP="00411869">
      <w:pPr>
        <w:rPr>
          <w:rFonts w:ascii="Arial" w:hAnsi="Arial" w:cs="Arial"/>
          <w:sz w:val="24"/>
          <w:szCs w:val="24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69"/>
    <w:rsid w:val="00411869"/>
    <w:rsid w:val="00AC4FDA"/>
    <w:rsid w:val="00E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CB3DF-DCC3-430D-805E-D6FB332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86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411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1"/>
    <w:uiPriority w:val="1"/>
    <w:locked/>
    <w:rsid w:val="00411869"/>
  </w:style>
  <w:style w:type="paragraph" w:customStyle="1" w:styleId="1">
    <w:name w:val="Без интервала1"/>
    <w:link w:val="a4"/>
    <w:uiPriority w:val="1"/>
    <w:rsid w:val="0041186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11869"/>
    <w:rPr>
      <w:color w:val="0000FF"/>
      <w:u w:val="single"/>
    </w:rPr>
  </w:style>
  <w:style w:type="paragraph" w:customStyle="1" w:styleId="ConsPlusTitle">
    <w:name w:val="ConsPlusTitle"/>
    <w:rsid w:val="004118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D241E0024618076A6F0E6519EC3BBF15378EB76C58650A1192B4C09156F2859A5DE70A3A14F7772793DE24D727E1BCA08033BA53DE1293iC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2022-07-28T11:17:00Z</dcterms:created>
  <dcterms:modified xsi:type="dcterms:W3CDTF">2022-07-28T11:31:00Z</dcterms:modified>
</cp:coreProperties>
</file>